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8D63D2">
        <w:rPr>
          <w:sz w:val="28"/>
          <w:szCs w:val="28"/>
        </w:rPr>
        <w:t>86MS0005-01-2024-005227-53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8D63D2">
        <w:rPr>
          <w:sz w:val="28"/>
          <w:szCs w:val="28"/>
        </w:rPr>
        <w:t>05-0811/0602/2024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3"/>
        <w:gridCol w:w="4844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6E1005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D63D2">
              <w:rPr>
                <w:sz w:val="28"/>
                <w:szCs w:val="28"/>
              </w:rPr>
              <w:t>0</w:t>
            </w:r>
            <w:r w:rsidR="006E1005">
              <w:rPr>
                <w:sz w:val="28"/>
                <w:szCs w:val="28"/>
              </w:rPr>
              <w:t>8</w:t>
            </w:r>
            <w:r w:rsidR="008D63D2">
              <w:rPr>
                <w:sz w:val="28"/>
                <w:szCs w:val="28"/>
              </w:rPr>
              <w:t xml:space="preserve"> августа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Хазиахметов</w:t>
      </w:r>
      <w:r w:rsidR="008F434A">
        <w:rPr>
          <w:sz w:val="28"/>
          <w:szCs w:val="28"/>
        </w:rPr>
        <w:t>а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стем</w:t>
      </w:r>
      <w:r w:rsidR="008F434A">
        <w:rPr>
          <w:sz w:val="28"/>
          <w:szCs w:val="28"/>
        </w:rPr>
        <w:t>а</w:t>
      </w:r>
      <w:r>
        <w:rPr>
          <w:sz w:val="28"/>
          <w:szCs w:val="28"/>
        </w:rPr>
        <w:t xml:space="preserve"> Фанисович</w:t>
      </w:r>
      <w:r w:rsidR="008F434A">
        <w:rPr>
          <w:sz w:val="28"/>
          <w:szCs w:val="28"/>
        </w:rPr>
        <w:t>а</w:t>
      </w:r>
      <w:r w:rsidRPr="00BA0CCC">
        <w:rPr>
          <w:rFonts w:eastAsia="Times New Roman CYR"/>
          <w:sz w:val="28"/>
          <w:szCs w:val="28"/>
        </w:rPr>
        <w:t xml:space="preserve">, </w:t>
      </w:r>
      <w:r w:rsidR="00FC4822">
        <w:rPr>
          <w:sz w:val="28"/>
          <w:szCs w:val="28"/>
        </w:rPr>
        <w:t>*</w:t>
      </w:r>
      <w:r w:rsidRPr="00BA0CCC" w:rsidR="00377E2F">
        <w:rPr>
          <w:sz w:val="28"/>
          <w:szCs w:val="28"/>
        </w:rPr>
        <w:t xml:space="preserve"> года рождения</w:t>
      </w:r>
      <w:r w:rsidRPr="00BA0CCC">
        <w:rPr>
          <w:rFonts w:eastAsia="Times New Roman CYR"/>
          <w:sz w:val="28"/>
          <w:szCs w:val="28"/>
        </w:rPr>
        <w:t>, уроженца</w:t>
      </w:r>
      <w:r w:rsidRPr="00BA0CCC">
        <w:rPr>
          <w:rFonts w:eastAsia="Times New Roman CYR"/>
          <w:color w:val="FF0000"/>
          <w:sz w:val="28"/>
          <w:szCs w:val="28"/>
        </w:rPr>
        <w:t xml:space="preserve"> </w:t>
      </w:r>
      <w:r w:rsidR="00FC4822">
        <w:rPr>
          <w:sz w:val="28"/>
          <w:szCs w:val="28"/>
        </w:rPr>
        <w:t>*</w:t>
      </w:r>
      <w:r w:rsidR="006C320A">
        <w:rPr>
          <w:rFonts w:eastAsia="Times New Roman CYR"/>
          <w:sz w:val="28"/>
          <w:szCs w:val="28"/>
        </w:rPr>
        <w:t xml:space="preserve">, </w:t>
      </w:r>
      <w:r w:rsidRPr="00BA0CCC">
        <w:rPr>
          <w:rFonts w:eastAsia="Times New Roman CYR"/>
          <w:sz w:val="28"/>
          <w:szCs w:val="28"/>
        </w:rPr>
        <w:t xml:space="preserve"> </w:t>
      </w:r>
      <w:r w:rsidR="00FC4822">
        <w:rPr>
          <w:rFonts w:eastAsia="Times New Roman CYR"/>
          <w:sz w:val="28"/>
          <w:szCs w:val="28"/>
        </w:rPr>
        <w:t>*</w:t>
      </w:r>
      <w:r w:rsidR="008F434A">
        <w:rPr>
          <w:rFonts w:eastAsia="Times New Roman CYR"/>
          <w:sz w:val="28"/>
          <w:szCs w:val="28"/>
        </w:rPr>
        <w:t xml:space="preserve">, </w:t>
      </w:r>
      <w:r w:rsidRPr="00BA0CCC">
        <w:rPr>
          <w:rFonts w:eastAsia="Times New Roman CYR"/>
          <w:sz w:val="28"/>
          <w:szCs w:val="28"/>
        </w:rPr>
        <w:t xml:space="preserve">зарегистрированного и проживающего по адресу: </w:t>
      </w:r>
      <w:r>
        <w:rPr>
          <w:sz w:val="28"/>
          <w:szCs w:val="28"/>
        </w:rPr>
        <w:t>3</w:t>
      </w:r>
      <w:r w:rsidR="00FC4822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  <w:r w:rsidRPr="00BA0CCC">
        <w:rPr>
          <w:rFonts w:eastAsia="Times New Roman CYR"/>
          <w:color w:val="000000"/>
          <w:sz w:val="28"/>
          <w:szCs w:val="28"/>
        </w:rPr>
        <w:t xml:space="preserve"> </w:t>
      </w:r>
      <w:r w:rsidRPr="00BA0CCC">
        <w:rPr>
          <w:rFonts w:eastAsia="Times New Roman CYR"/>
          <w:sz w:val="28"/>
          <w:szCs w:val="28"/>
        </w:rPr>
        <w:t>документ</w:t>
      </w:r>
      <w:r w:rsidR="00593765">
        <w:rPr>
          <w:rFonts w:eastAsia="Times New Roman CYR"/>
          <w:sz w:val="28"/>
          <w:szCs w:val="28"/>
        </w:rPr>
        <w:t>,</w:t>
      </w:r>
      <w:r w:rsidRPr="00BA0CCC">
        <w:rPr>
          <w:rFonts w:eastAsia="Times New Roman CYR"/>
          <w:sz w:val="28"/>
          <w:szCs w:val="28"/>
        </w:rPr>
        <w:t xml:space="preserve"> удостоверяющий личность</w:t>
      </w:r>
      <w:r w:rsidR="00BA0CCC">
        <w:rPr>
          <w:rFonts w:eastAsia="Times New Roman CYR"/>
          <w:sz w:val="28"/>
          <w:szCs w:val="28"/>
        </w:rPr>
        <w:t>:</w:t>
      </w:r>
      <w:r w:rsidRPr="00BA0CC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паспорт </w:t>
      </w:r>
      <w:r w:rsidR="00FC4822">
        <w:rPr>
          <w:rFonts w:eastAsia="Times New Roman CYR"/>
          <w:sz w:val="28"/>
          <w:szCs w:val="28"/>
        </w:rPr>
        <w:t>*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>в совершении правонарушения, предусмотренного ч. 4 ст. 12.15 Кодекса Российской Федерации об административных правонару</w:t>
      </w:r>
      <w:r w:rsidRPr="00EF1C33">
        <w:rPr>
          <w:sz w:val="28"/>
          <w:szCs w:val="28"/>
        </w:rPr>
        <w:t xml:space="preserve">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Хазиахметов Рустем Фанисович</w:t>
      </w:r>
      <w:r>
        <w:rPr>
          <w:sz w:val="28"/>
          <w:szCs w:val="28"/>
        </w:rPr>
        <w:t xml:space="preserve"> 07.05.2024 в 06:22</w:t>
      </w:r>
      <w:r w:rsidR="00A30086">
        <w:rPr>
          <w:sz w:val="28"/>
          <w:szCs w:val="28"/>
        </w:rPr>
        <w:t xml:space="preserve"> </w:t>
      </w:r>
      <w:r w:rsidR="008F434A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на 711 км а/д Нефтеюганск-Мамонтово Нефтеюганского района управлял транспортным средством </w:t>
      </w:r>
      <w:r w:rsidR="00FC4822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обгон впереди двигающегося транспортного средства ГАЗ </w:t>
      </w:r>
      <w:r>
        <w:rPr>
          <w:sz w:val="28"/>
          <w:szCs w:val="28"/>
        </w:rPr>
        <w:t>Некст</w:t>
      </w:r>
      <w:r>
        <w:rPr>
          <w:sz w:val="28"/>
          <w:szCs w:val="28"/>
        </w:rPr>
        <w:t xml:space="preserve"> регистрационный знак </w:t>
      </w:r>
      <w:r w:rsidR="00FC4822">
        <w:rPr>
          <w:sz w:val="28"/>
          <w:szCs w:val="28"/>
        </w:rPr>
        <w:t>*</w:t>
      </w:r>
      <w:r>
        <w:rPr>
          <w:sz w:val="28"/>
          <w:szCs w:val="28"/>
        </w:rPr>
        <w:t xml:space="preserve"> с выездом на полосу дороги, предназначенную для встречного движения в зоне действия дорожного знака 3.20 «Обгон запрещен»,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</w:t>
      </w:r>
      <w:r w:rsidR="00593765"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593765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Хазиахметов</w:t>
      </w:r>
      <w:r w:rsidR="001A77D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 судебном заседании вину в совершении правонарушения</w:t>
      </w:r>
      <w:r w:rsidR="008F434A">
        <w:rPr>
          <w:sz w:val="28"/>
          <w:szCs w:val="28"/>
          <w:lang w:val="ru-RU"/>
        </w:rPr>
        <w:t xml:space="preserve"> не </w:t>
      </w:r>
      <w:r>
        <w:rPr>
          <w:sz w:val="28"/>
          <w:szCs w:val="28"/>
          <w:lang w:val="ru-RU"/>
        </w:rPr>
        <w:t>признал, суду</w:t>
      </w:r>
      <w:r>
        <w:rPr>
          <w:sz w:val="28"/>
          <w:szCs w:val="28"/>
          <w:lang w:val="ru-RU"/>
        </w:rPr>
        <w:t xml:space="preserve"> пояснил</w:t>
      </w:r>
      <w:r w:rsidR="008F434A">
        <w:rPr>
          <w:sz w:val="28"/>
          <w:szCs w:val="28"/>
          <w:lang w:val="ru-RU"/>
        </w:rPr>
        <w:t xml:space="preserve">, что очевидно, свидетель неправильно интерпретировал ситуацию, поскольку маневр был им </w:t>
      </w:r>
      <w:r>
        <w:rPr>
          <w:sz w:val="28"/>
          <w:szCs w:val="28"/>
          <w:lang w:val="ru-RU"/>
        </w:rPr>
        <w:t>со</w:t>
      </w:r>
      <w:r w:rsidR="008F434A">
        <w:rPr>
          <w:sz w:val="28"/>
          <w:szCs w:val="28"/>
          <w:lang w:val="ru-RU"/>
        </w:rPr>
        <w:t>вершен в разрешенном месте. Считает, что инспекторы ехали сзади далеко и не могли точно видеть нарушение</w:t>
      </w:r>
      <w:r w:rsidR="001A77D4">
        <w:rPr>
          <w:color w:val="FF0000"/>
          <w:sz w:val="28"/>
          <w:szCs w:val="28"/>
          <w:lang w:val="ru-RU"/>
        </w:rPr>
        <w:t>.</w:t>
      </w:r>
      <w:r>
        <w:rPr>
          <w:color w:val="FF0000"/>
          <w:sz w:val="28"/>
          <w:szCs w:val="28"/>
          <w:lang w:val="ru-RU"/>
        </w:rPr>
        <w:t xml:space="preserve"> Также указывает, что пояснения свидетеля П</w:t>
      </w:r>
      <w:r>
        <w:rPr>
          <w:color w:val="FF0000"/>
          <w:sz w:val="28"/>
          <w:szCs w:val="28"/>
          <w:lang w:val="ru-RU"/>
        </w:rPr>
        <w:t xml:space="preserve"> н</w:t>
      </w:r>
      <w:r>
        <w:rPr>
          <w:color w:val="FF0000"/>
          <w:sz w:val="28"/>
          <w:szCs w:val="28"/>
          <w:lang w:val="ru-RU"/>
        </w:rPr>
        <w:t xml:space="preserve">е могут быть приняты во внимание, поскольку данный свидетель не помнит всех деталей, а именно, цвет его автомобиля, а также то, что на дороге было не два автомобиля, как утверждает свидетель, а три, при этом автомобиль был такой же марки, как и его, </w:t>
      </w:r>
      <w:r w:rsidR="00FC4822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>.</w:t>
      </w:r>
      <w:r>
        <w:rPr>
          <w:color w:val="FF0000"/>
          <w:sz w:val="28"/>
          <w:szCs w:val="28"/>
          <w:lang w:val="ru-RU"/>
        </w:rPr>
        <w:t xml:space="preserve">  Указал, что при остановке автомобиля инспектор пояснил, что им, якобы, совершено правонарушение, а именно он обогнал автомобиль в зоне действия знака 3.20 с пересечением дорожной разметки 1.1, на что Хазиахметов пояснил, что начал и завершил м</w:t>
      </w:r>
      <w:r>
        <w:rPr>
          <w:color w:val="FF0000"/>
          <w:sz w:val="28"/>
          <w:szCs w:val="28"/>
          <w:lang w:val="ru-RU"/>
        </w:rPr>
        <w:t>аневр обгона в разрешенном месте, до знака.</w:t>
      </w:r>
    </w:p>
    <w:p w:rsidR="00593765" w:rsidP="001A77D4">
      <w:pPr>
        <w:pStyle w:val="BodyText"/>
        <w:suppressAutoHyphens/>
        <w:ind w:firstLine="567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Свидетель П</w:t>
      </w:r>
      <w:r>
        <w:rPr>
          <w:color w:val="FF0000"/>
          <w:sz w:val="28"/>
          <w:szCs w:val="28"/>
          <w:lang w:val="ru-RU"/>
        </w:rPr>
        <w:t>. в судебном заседании пояснил, что является инспектором ДПС взвода № 1 роты № 2 ОБ ДПС ГИБДД УМВД России по ХМАО-Югре,</w:t>
      </w:r>
      <w:r w:rsidR="00C6289D">
        <w:rPr>
          <w:color w:val="FF0000"/>
          <w:sz w:val="28"/>
          <w:szCs w:val="28"/>
          <w:lang w:val="ru-RU"/>
        </w:rPr>
        <w:t xml:space="preserve"> Хазиахметова не помнит, каких-либо неприязненных отношений нет, указал, что </w:t>
      </w:r>
      <w:r>
        <w:rPr>
          <w:color w:val="FF0000"/>
          <w:sz w:val="28"/>
          <w:szCs w:val="28"/>
          <w:lang w:val="ru-RU"/>
        </w:rPr>
        <w:t xml:space="preserve"> 07 мая 2024 года визуально было зафиксировано нарушение, а именно автомобиль </w:t>
      </w:r>
      <w:r w:rsidR="00FC4822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>об</w:t>
      </w:r>
      <w:r>
        <w:rPr>
          <w:sz w:val="28"/>
          <w:szCs w:val="28"/>
          <w:lang w:val="ru-RU"/>
        </w:rPr>
        <w:t xml:space="preserve">огнал </w:t>
      </w:r>
      <w:r>
        <w:rPr>
          <w:sz w:val="28"/>
          <w:szCs w:val="28"/>
        </w:rPr>
        <w:t>впереди двигающ</w:t>
      </w:r>
      <w:r>
        <w:rPr>
          <w:sz w:val="28"/>
          <w:szCs w:val="28"/>
          <w:lang w:val="ru-RU"/>
        </w:rPr>
        <w:t>ийся автомобиль ГАЗ,</w:t>
      </w:r>
      <w:r>
        <w:rPr>
          <w:sz w:val="28"/>
          <w:szCs w:val="28"/>
        </w:rPr>
        <w:t xml:space="preserve"> с выездом на полосу дороги, предназначенную для встречного движения в зоне действия </w:t>
      </w:r>
      <w:r>
        <w:rPr>
          <w:sz w:val="28"/>
          <w:szCs w:val="28"/>
        </w:rPr>
        <w:t>дорожного знака 3.20 «Обго</w:t>
      </w:r>
      <w:r>
        <w:rPr>
          <w:sz w:val="28"/>
          <w:szCs w:val="28"/>
        </w:rPr>
        <w:t>н запрещен», при этом пересек сплошную линию  1.1</w:t>
      </w:r>
      <w:r>
        <w:rPr>
          <w:sz w:val="28"/>
          <w:szCs w:val="28"/>
          <w:lang w:val="ru-RU"/>
        </w:rPr>
        <w:t xml:space="preserve">. Ими было включено средство разговорного устройства, с помощью которого был остановлен автомобиль </w:t>
      </w:r>
      <w:r w:rsidR="00FC4822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>, после того, как П</w:t>
      </w:r>
      <w:r>
        <w:rPr>
          <w:sz w:val="28"/>
          <w:szCs w:val="28"/>
          <w:lang w:val="ru-RU"/>
        </w:rPr>
        <w:t xml:space="preserve"> вышел из патрульного автомобиля, им был остановлен автомобиль ГАЗ. Ав</w:t>
      </w:r>
      <w:r>
        <w:rPr>
          <w:sz w:val="28"/>
          <w:szCs w:val="28"/>
          <w:lang w:val="ru-RU"/>
        </w:rPr>
        <w:t>томобили были остановлены после того, как было совершено правонарушение, иных причин останавливать автомобили у инспекторов не было.</w:t>
      </w:r>
      <w:r w:rsidR="00C6289D">
        <w:rPr>
          <w:sz w:val="28"/>
          <w:szCs w:val="28"/>
          <w:lang w:val="ru-RU"/>
        </w:rPr>
        <w:t xml:space="preserve"> Свидетель четко пояснил, что видел правонарушение, а именно, что его автомобиль обогнал автомобиль </w:t>
      </w:r>
      <w:r w:rsidR="00FC4822">
        <w:rPr>
          <w:sz w:val="28"/>
          <w:szCs w:val="28"/>
          <w:lang w:val="ru-RU"/>
        </w:rPr>
        <w:t>*</w:t>
      </w:r>
      <w:r w:rsidR="00C6289D">
        <w:rPr>
          <w:sz w:val="28"/>
          <w:szCs w:val="28"/>
          <w:lang w:val="ru-RU"/>
        </w:rPr>
        <w:t xml:space="preserve"> в зоне действия дорожного знака 3.20, с пересечением разметки 1.1. Им были даны письменные объяснения, разъяснены ст. 25.6, 17.9 КоАП РФ, а также ст. 51 Конституции РФ. Иных автомобилей на дороге не было.  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 xml:space="preserve">Мировой судья, </w:t>
      </w:r>
      <w:r w:rsidR="008F434A">
        <w:rPr>
          <w:sz w:val="28"/>
          <w:szCs w:val="28"/>
          <w:lang w:val="ru-RU"/>
        </w:rPr>
        <w:t xml:space="preserve">заслушав Хазиахметова Р.Ф., </w:t>
      </w:r>
      <w:r w:rsidR="00C6289D">
        <w:rPr>
          <w:sz w:val="28"/>
          <w:szCs w:val="28"/>
          <w:lang w:val="ru-RU"/>
        </w:rPr>
        <w:t xml:space="preserve">свидетеля, </w:t>
      </w:r>
      <w:r w:rsidRPr="0062561C">
        <w:rPr>
          <w:sz w:val="28"/>
          <w:szCs w:val="28"/>
        </w:rPr>
        <w:t>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8D63D2">
        <w:rPr>
          <w:rFonts w:eastAsia="Times New Roman CYR"/>
          <w:sz w:val="28"/>
          <w:szCs w:val="28"/>
        </w:rPr>
        <w:t>Хазиахметов</w:t>
      </w:r>
      <w:r w:rsidR="008F434A">
        <w:rPr>
          <w:rFonts w:eastAsia="Times New Roman CYR"/>
          <w:sz w:val="28"/>
          <w:szCs w:val="28"/>
          <w:lang w:val="ru-RU"/>
        </w:rPr>
        <w:t>а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8D63D2">
        <w:rPr>
          <w:sz w:val="28"/>
          <w:szCs w:val="28"/>
        </w:rPr>
        <w:t>86хм560525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8D63D2">
        <w:rPr>
          <w:sz w:val="28"/>
          <w:szCs w:val="28"/>
        </w:rPr>
        <w:t>07.05.2024 06:22</w:t>
      </w:r>
      <w:r w:rsidRPr="0062561C">
        <w:rPr>
          <w:sz w:val="28"/>
          <w:szCs w:val="28"/>
        </w:rPr>
        <w:t>, согласн</w:t>
      </w:r>
      <w:r w:rsidRPr="0062561C">
        <w:rPr>
          <w:sz w:val="28"/>
          <w:szCs w:val="28"/>
        </w:rPr>
        <w:t xml:space="preserve">о которому </w:t>
      </w:r>
      <w:r w:rsidR="008D63D2">
        <w:rPr>
          <w:rFonts w:eastAsia="Times New Roman CYR"/>
          <w:sz w:val="28"/>
          <w:szCs w:val="28"/>
        </w:rPr>
        <w:t>Хазиахметов</w:t>
      </w:r>
      <w:r w:rsidRPr="00EF1C33">
        <w:rPr>
          <w:sz w:val="28"/>
          <w:szCs w:val="28"/>
        </w:rPr>
        <w:t xml:space="preserve"> </w:t>
      </w:r>
      <w:r w:rsidR="008D63D2">
        <w:rPr>
          <w:sz w:val="28"/>
          <w:szCs w:val="28"/>
        </w:rPr>
        <w:t xml:space="preserve">07.05.2024 в 06:22 </w:t>
      </w:r>
      <w:r w:rsidR="008F434A">
        <w:rPr>
          <w:sz w:val="28"/>
          <w:szCs w:val="28"/>
        </w:rPr>
        <w:t xml:space="preserve">час. </w:t>
      </w:r>
      <w:r w:rsidR="008D63D2">
        <w:rPr>
          <w:sz w:val="28"/>
          <w:szCs w:val="28"/>
        </w:rPr>
        <w:t xml:space="preserve">на 711 км а/д Нефтеюганск-Мамонтово Нефтеюганского района управлял транспортным средством </w:t>
      </w:r>
      <w:r w:rsidR="00FC4822">
        <w:rPr>
          <w:sz w:val="28"/>
          <w:szCs w:val="28"/>
        </w:rPr>
        <w:t>*</w:t>
      </w:r>
      <w:r w:rsidR="008D63D2">
        <w:rPr>
          <w:sz w:val="28"/>
          <w:szCs w:val="28"/>
        </w:rPr>
        <w:t xml:space="preserve">, совершил обгон впереди двигающегося транспортного средства ГАЗ </w:t>
      </w:r>
      <w:r w:rsidR="008D63D2">
        <w:rPr>
          <w:sz w:val="28"/>
          <w:szCs w:val="28"/>
        </w:rPr>
        <w:t>Некст</w:t>
      </w:r>
      <w:r w:rsidR="008D63D2">
        <w:rPr>
          <w:sz w:val="28"/>
          <w:szCs w:val="28"/>
        </w:rPr>
        <w:t xml:space="preserve"> регистрационный знак </w:t>
      </w:r>
      <w:r w:rsidR="00FC4822">
        <w:rPr>
          <w:sz w:val="28"/>
          <w:szCs w:val="28"/>
        </w:rPr>
        <w:t>*</w:t>
      </w:r>
      <w:r>
        <w:rPr>
          <w:sz w:val="28"/>
          <w:szCs w:val="28"/>
        </w:rPr>
        <w:t xml:space="preserve"> с выездом на полосу дороги, предназначенную для встречного движения </w:t>
      </w:r>
      <w:r w:rsidRPr="00C6289D">
        <w:rPr>
          <w:sz w:val="28"/>
          <w:szCs w:val="28"/>
        </w:rPr>
        <w:t>в зоне действия дорожного знака 3.20 «Обгон запрещен»,</w:t>
      </w:r>
      <w:r w:rsidR="00C43E9D">
        <w:rPr>
          <w:sz w:val="28"/>
          <w:szCs w:val="28"/>
        </w:rPr>
        <w:t xml:space="preserve"> с пересечением сплошной линии горизонтальной дорожной разметки 1.1, </w:t>
      </w:r>
      <w:r w:rsidRPr="00B30AD8">
        <w:rPr>
          <w:sz w:val="28"/>
          <w:szCs w:val="28"/>
        </w:rPr>
        <w:t>чем  нарушил п. 1.3 Правил дорожног</w:t>
      </w:r>
      <w:r w:rsidRPr="00B30AD8">
        <w:rPr>
          <w:sz w:val="28"/>
          <w:szCs w:val="28"/>
        </w:rPr>
        <w:t>о движения</w:t>
      </w:r>
      <w:r>
        <w:rPr>
          <w:sz w:val="28"/>
          <w:szCs w:val="28"/>
        </w:rPr>
        <w:t xml:space="preserve">. </w:t>
      </w:r>
      <w:r w:rsidR="008D63D2">
        <w:rPr>
          <w:rFonts w:eastAsia="Times New Roman CYR"/>
          <w:sz w:val="28"/>
          <w:szCs w:val="28"/>
        </w:rPr>
        <w:t>Хазиахметов</w:t>
      </w:r>
      <w:r w:rsidR="008F434A">
        <w:rPr>
          <w:rFonts w:eastAsia="Times New Roman CYR"/>
          <w:sz w:val="28"/>
          <w:szCs w:val="28"/>
        </w:rPr>
        <w:t>у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 xml:space="preserve">, а также возможность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8D63D2">
        <w:rPr>
          <w:sz w:val="28"/>
          <w:szCs w:val="28"/>
        </w:rPr>
        <w:t>07.05.2024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8D63D2">
        <w:rPr>
          <w:rFonts w:eastAsia="Times New Roman CYR"/>
          <w:sz w:val="28"/>
          <w:szCs w:val="28"/>
        </w:rPr>
        <w:t>Хазиахметов</w:t>
      </w:r>
      <w:r w:rsidR="008F434A">
        <w:rPr>
          <w:rFonts w:eastAsia="Times New Roman CYR"/>
          <w:sz w:val="28"/>
          <w:szCs w:val="28"/>
        </w:rPr>
        <w:t>,</w:t>
      </w:r>
      <w:r w:rsidRPr="0062561C">
        <w:rPr>
          <w:sz w:val="28"/>
          <w:szCs w:val="28"/>
        </w:rPr>
        <w:t xml:space="preserve"> управляя </w:t>
      </w:r>
      <w:r w:rsidR="008D63D2">
        <w:rPr>
          <w:sz w:val="28"/>
          <w:szCs w:val="28"/>
        </w:rPr>
        <w:t xml:space="preserve">управлял транспортным средством </w:t>
      </w:r>
      <w:r w:rsidR="00FC4822">
        <w:rPr>
          <w:sz w:val="28"/>
          <w:szCs w:val="28"/>
        </w:rPr>
        <w:t>*</w:t>
      </w:r>
      <w:r w:rsidR="008F434A">
        <w:rPr>
          <w:sz w:val="28"/>
          <w:szCs w:val="28"/>
        </w:rPr>
        <w:t>,</w:t>
      </w:r>
      <w:r w:rsidR="008D63D2">
        <w:rPr>
          <w:sz w:val="28"/>
          <w:szCs w:val="28"/>
        </w:rPr>
        <w:t xml:space="preserve"> </w:t>
      </w:r>
      <w:r w:rsidRPr="00C43E9D">
        <w:rPr>
          <w:color w:val="FF0000"/>
          <w:sz w:val="28"/>
          <w:szCs w:val="28"/>
        </w:rPr>
        <w:t xml:space="preserve">двигаясь со стороны города Нефтеюганск в сторону </w:t>
      </w:r>
      <w:r w:rsidR="008D63D2">
        <w:rPr>
          <w:color w:val="FF0000"/>
          <w:sz w:val="28"/>
          <w:szCs w:val="28"/>
        </w:rPr>
        <w:t>города Пыть-Ях</w:t>
      </w:r>
      <w:r w:rsidRPr="00C43E9D">
        <w:rPr>
          <w:color w:val="FF0000"/>
          <w:sz w:val="28"/>
          <w:szCs w:val="28"/>
        </w:rPr>
        <w:t>, на 711</w:t>
      </w:r>
      <w:r w:rsidRPr="00C43E9D">
        <w:rPr>
          <w:color w:val="FF0000"/>
          <w:sz w:val="28"/>
          <w:szCs w:val="28"/>
        </w:rPr>
        <w:t xml:space="preserve"> километре автодороги «Нефтеюганск-Мамонтово»</w:t>
      </w:r>
      <w:r w:rsidR="00F77745">
        <w:rPr>
          <w:color w:val="FF0000"/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совершил обгон попутно идущего </w:t>
      </w:r>
      <w:r w:rsidR="008D63D2">
        <w:rPr>
          <w:sz w:val="28"/>
          <w:szCs w:val="28"/>
        </w:rPr>
        <w:t xml:space="preserve">транспортного средства ГАЗ </w:t>
      </w:r>
      <w:r w:rsidR="008D63D2">
        <w:rPr>
          <w:sz w:val="28"/>
          <w:szCs w:val="28"/>
        </w:rPr>
        <w:t>Некст</w:t>
      </w:r>
      <w:r w:rsidR="008D63D2">
        <w:rPr>
          <w:sz w:val="28"/>
          <w:szCs w:val="28"/>
        </w:rPr>
        <w:t xml:space="preserve"> регистрационный знак </w:t>
      </w:r>
      <w:r w:rsidR="00FC4822">
        <w:rPr>
          <w:sz w:val="28"/>
          <w:szCs w:val="28"/>
        </w:rPr>
        <w:t>*</w:t>
      </w:r>
      <w:r w:rsidR="008D63D2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>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C6289D">
        <w:rPr>
          <w:sz w:val="28"/>
          <w:szCs w:val="28"/>
        </w:rPr>
        <w:t>в зоне действия дорожного знака 3.20 «Обгон запрещен»</w:t>
      </w:r>
      <w:r w:rsidRPr="00C6289D" w:rsidR="00C43E9D">
        <w:rPr>
          <w:sz w:val="28"/>
          <w:szCs w:val="28"/>
        </w:rPr>
        <w:t xml:space="preserve">,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 xml:space="preserve">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обочину, обгоняющее транспортное средство </w:t>
      </w:r>
      <w:r w:rsidRPr="00E648FB">
        <w:rPr>
          <w:sz w:val="28"/>
          <w:szCs w:val="28"/>
        </w:rPr>
        <w:t>с выездом на встречную полосу</w:t>
      </w:r>
      <w:r w:rsidR="00C6289D">
        <w:rPr>
          <w:sz w:val="28"/>
          <w:szCs w:val="28"/>
        </w:rPr>
        <w:t>. Схема подписана Хазиахметовым Р.Ф. и свидетелем М без указания замечаний</w:t>
      </w:r>
      <w:r w:rsidRPr="00E648FB">
        <w:rPr>
          <w:sz w:val="28"/>
          <w:szCs w:val="28"/>
        </w:rPr>
        <w:t>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 xml:space="preserve">ДПС </w:t>
      </w:r>
      <w:r w:rsidRPr="00C43E9D">
        <w:rPr>
          <w:color w:val="FF0000"/>
          <w:sz w:val="28"/>
          <w:szCs w:val="28"/>
        </w:rPr>
        <w:t>взвода  1</w:t>
      </w:r>
      <w:r w:rsidRPr="00C43E9D">
        <w:rPr>
          <w:color w:val="FF0000"/>
          <w:sz w:val="28"/>
          <w:szCs w:val="28"/>
        </w:rPr>
        <w:t xml:space="preserve"> роты № 2 ОБ ДПС ГИБДД УМВД России по ХМАО-Югре </w:t>
      </w:r>
      <w:r w:rsidR="008D63D2">
        <w:rPr>
          <w:color w:val="FF0000"/>
          <w:sz w:val="28"/>
          <w:szCs w:val="28"/>
        </w:rPr>
        <w:t>П</w:t>
      </w:r>
      <w:r w:rsidRPr="00C43E9D">
        <w:rPr>
          <w:color w:val="FF0000"/>
          <w:sz w:val="28"/>
          <w:szCs w:val="28"/>
        </w:rPr>
        <w:t xml:space="preserve">. от </w:t>
      </w:r>
      <w:r w:rsidR="008D63D2">
        <w:rPr>
          <w:color w:val="FF0000"/>
          <w:sz w:val="28"/>
          <w:szCs w:val="28"/>
        </w:rPr>
        <w:t>07.05.2024</w:t>
      </w:r>
      <w:r w:rsidRPr="0062561C">
        <w:rPr>
          <w:sz w:val="28"/>
          <w:szCs w:val="28"/>
        </w:rPr>
        <w:t xml:space="preserve">, согласно которому </w:t>
      </w:r>
      <w:r w:rsidR="008D63D2">
        <w:rPr>
          <w:sz w:val="28"/>
          <w:szCs w:val="28"/>
        </w:rPr>
        <w:t xml:space="preserve">07.05.2024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Pr="0062561C">
        <w:rPr>
          <w:sz w:val="28"/>
          <w:szCs w:val="28"/>
        </w:rPr>
        <w:t xml:space="preserve"> </w:t>
      </w:r>
      <w:r w:rsidR="008D63D2">
        <w:rPr>
          <w:sz w:val="28"/>
          <w:szCs w:val="28"/>
        </w:rPr>
        <w:t xml:space="preserve">06:22 </w:t>
      </w:r>
      <w:r w:rsidR="008F434A">
        <w:rPr>
          <w:sz w:val="28"/>
          <w:szCs w:val="28"/>
        </w:rPr>
        <w:t xml:space="preserve">час. </w:t>
      </w:r>
      <w:r w:rsidR="008D63D2">
        <w:rPr>
          <w:sz w:val="28"/>
          <w:szCs w:val="28"/>
        </w:rPr>
        <w:t xml:space="preserve">на 711 км а/д Нефтеюганск-Мамонтово Нефтеюганского района </w:t>
      </w:r>
      <w:r>
        <w:rPr>
          <w:sz w:val="28"/>
          <w:szCs w:val="28"/>
        </w:rPr>
        <w:t xml:space="preserve">за нарушение п. 1.3 ПДД </w:t>
      </w:r>
      <w:r w:rsidRPr="0062561C">
        <w:rPr>
          <w:sz w:val="28"/>
          <w:szCs w:val="28"/>
        </w:rPr>
        <w:t xml:space="preserve">было остановлено </w:t>
      </w:r>
      <w:r w:rsidR="008D63D2">
        <w:rPr>
          <w:sz w:val="28"/>
          <w:szCs w:val="28"/>
        </w:rPr>
        <w:t xml:space="preserve">транспортное средство </w:t>
      </w:r>
      <w:r w:rsidR="00FC4822">
        <w:rPr>
          <w:sz w:val="28"/>
          <w:szCs w:val="28"/>
        </w:rPr>
        <w:t>*</w:t>
      </w:r>
      <w:r w:rsidR="008D63D2">
        <w:rPr>
          <w:sz w:val="28"/>
          <w:szCs w:val="28"/>
        </w:rPr>
        <w:t xml:space="preserve">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8D63D2">
        <w:rPr>
          <w:rFonts w:eastAsia="Times New Roman CYR"/>
          <w:sz w:val="28"/>
          <w:szCs w:val="28"/>
        </w:rPr>
        <w:t>Хазиахметова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</w:t>
      </w:r>
      <w:r w:rsidR="008D63D2">
        <w:rPr>
          <w:sz w:val="28"/>
          <w:szCs w:val="28"/>
        </w:rPr>
        <w:t xml:space="preserve">транспортного средства ГАЗ </w:t>
      </w:r>
      <w:r w:rsidR="008D63D2">
        <w:rPr>
          <w:sz w:val="28"/>
          <w:szCs w:val="28"/>
        </w:rPr>
        <w:t>Некст</w:t>
      </w:r>
      <w:r w:rsidR="008D63D2">
        <w:rPr>
          <w:sz w:val="28"/>
          <w:szCs w:val="28"/>
        </w:rPr>
        <w:t xml:space="preserve"> регистрационный знак </w:t>
      </w:r>
      <w:r w:rsidR="00FC4822">
        <w:rPr>
          <w:sz w:val="28"/>
          <w:szCs w:val="28"/>
        </w:rPr>
        <w:t>*</w:t>
      </w:r>
      <w:r w:rsidR="008D63D2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>с выездом на полосу дороги предназначенной для встречного движения</w:t>
      </w:r>
      <w:r>
        <w:rPr>
          <w:sz w:val="28"/>
          <w:szCs w:val="28"/>
        </w:rPr>
        <w:t xml:space="preserve">, </w:t>
      </w:r>
      <w:r w:rsidRPr="00C6289D">
        <w:rPr>
          <w:sz w:val="28"/>
          <w:szCs w:val="28"/>
        </w:rPr>
        <w:t>в зоне действия дорожного знака 3.20 «Обгон запрещен»</w:t>
      </w:r>
      <w:r w:rsidRPr="00C6289D"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8D63D2">
        <w:rPr>
          <w:rFonts w:eastAsia="Times New Roman CYR"/>
          <w:sz w:val="28"/>
          <w:szCs w:val="28"/>
        </w:rPr>
        <w:t>Хазиахметов</w:t>
      </w:r>
      <w:r w:rsidR="008F434A">
        <w:rPr>
          <w:rFonts w:eastAsia="Times New Roman CYR"/>
          <w:sz w:val="28"/>
          <w:szCs w:val="28"/>
        </w:rPr>
        <w:t>у</w:t>
      </w:r>
      <w:r>
        <w:rPr>
          <w:sz w:val="28"/>
          <w:szCs w:val="28"/>
        </w:rPr>
        <w:t xml:space="preserve"> разъяснены права и обязанности,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1A77D4" w:rsidRPr="00C6289D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 w:rsidRPr="00C6289D">
        <w:rPr>
          <w:sz w:val="28"/>
          <w:szCs w:val="28"/>
        </w:rPr>
        <w:t>«Нефтеюганск-Мамонтово»</w:t>
      </w:r>
      <w:r w:rsidRPr="00C6289D" w:rsidR="00F77745">
        <w:rPr>
          <w:sz w:val="28"/>
          <w:szCs w:val="28"/>
        </w:rPr>
        <w:t xml:space="preserve"> </w:t>
      </w:r>
      <w:r w:rsidRPr="00C6289D">
        <w:rPr>
          <w:sz w:val="28"/>
          <w:szCs w:val="28"/>
        </w:rPr>
        <w:t>согласно которой на 711 км. уча</w:t>
      </w:r>
      <w:r w:rsidRPr="00C6289D">
        <w:rPr>
          <w:sz w:val="28"/>
          <w:szCs w:val="28"/>
        </w:rPr>
        <w:t>стка автодороги установлен дорожный знак 3.20 «Обгон запрещен»;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8D63D2">
        <w:rPr>
          <w:rFonts w:ascii="Times New Roman" w:eastAsia="Times New Roman CYR" w:hAnsi="Times New Roman"/>
          <w:sz w:val="28"/>
          <w:szCs w:val="28"/>
        </w:rPr>
        <w:t>Хазиахметов</w:t>
      </w:r>
      <w:r w:rsidR="008F434A">
        <w:rPr>
          <w:rFonts w:ascii="Times New Roman" w:eastAsia="Times New Roman CYR" w:hAnsi="Times New Roman"/>
          <w:sz w:val="28"/>
          <w:szCs w:val="28"/>
        </w:rPr>
        <w:t>а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C6289D" w:rsidRPr="00C6289D" w:rsidP="00F77745">
      <w:pPr>
        <w:pStyle w:val="NoSpacing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AF2">
        <w:rPr>
          <w:rFonts w:ascii="Times New Roman" w:hAnsi="Times New Roman"/>
          <w:sz w:val="28"/>
          <w:szCs w:val="28"/>
        </w:rPr>
        <w:t>объяснением М</w:t>
      </w:r>
      <w:r w:rsidRPr="00AB7AF2">
        <w:rPr>
          <w:rFonts w:ascii="Times New Roman" w:hAnsi="Times New Roman"/>
          <w:sz w:val="28"/>
          <w:szCs w:val="28"/>
        </w:rPr>
        <w:t xml:space="preserve"> от 07.05.2024, согласно которого он двигался на автомобиле ГАЗ </w:t>
      </w:r>
      <w:r w:rsidRPr="00AB7AF2">
        <w:rPr>
          <w:rFonts w:ascii="Times New Roman" w:hAnsi="Times New Roman"/>
          <w:sz w:val="28"/>
          <w:szCs w:val="28"/>
        </w:rPr>
        <w:t>Некст</w:t>
      </w:r>
      <w:r w:rsidRPr="00AB7AF2">
        <w:rPr>
          <w:rFonts w:ascii="Times New Roman" w:hAnsi="Times New Roman"/>
          <w:sz w:val="28"/>
          <w:szCs w:val="28"/>
        </w:rPr>
        <w:t xml:space="preserve"> регистрационный знак </w:t>
      </w:r>
      <w:r w:rsidR="00FC4822">
        <w:rPr>
          <w:rFonts w:ascii="Times New Roman" w:hAnsi="Times New Roman"/>
          <w:sz w:val="28"/>
          <w:szCs w:val="28"/>
        </w:rPr>
        <w:t>*</w:t>
      </w:r>
      <w:r w:rsidRPr="00AB7AF2">
        <w:rPr>
          <w:rFonts w:ascii="Times New Roman" w:hAnsi="Times New Roman"/>
          <w:sz w:val="28"/>
          <w:szCs w:val="28"/>
        </w:rPr>
        <w:t xml:space="preserve"> </w:t>
      </w:r>
      <w:r w:rsidRPr="00AB7AF2">
        <w:rPr>
          <w:rFonts w:ascii="Times New Roman" w:hAnsi="Times New Roman"/>
          <w:sz w:val="28"/>
          <w:szCs w:val="28"/>
        </w:rPr>
        <w:t>со стороны г. Нефтеюганск в сторону Пыть-</w:t>
      </w:r>
      <w:r w:rsidRPr="00AB7AF2">
        <w:rPr>
          <w:rFonts w:ascii="Times New Roman" w:hAnsi="Times New Roman"/>
          <w:sz w:val="28"/>
          <w:szCs w:val="28"/>
        </w:rPr>
        <w:t>Ях  по</w:t>
      </w:r>
      <w:r w:rsidRPr="00AB7AF2">
        <w:rPr>
          <w:rFonts w:ascii="Times New Roman" w:hAnsi="Times New Roman"/>
          <w:sz w:val="28"/>
          <w:szCs w:val="28"/>
        </w:rPr>
        <w:t xml:space="preserve"> а/д </w:t>
      </w:r>
      <w:r w:rsidRPr="00AB7AF2" w:rsidR="008D63D2">
        <w:rPr>
          <w:rFonts w:ascii="Times New Roman" w:hAnsi="Times New Roman"/>
          <w:sz w:val="28"/>
          <w:szCs w:val="28"/>
        </w:rPr>
        <w:t>Нефтеюганск-Мамонтов</w:t>
      </w:r>
      <w:r w:rsidRPr="00AB7AF2">
        <w:rPr>
          <w:rFonts w:ascii="Times New Roman" w:hAnsi="Times New Roman"/>
          <w:sz w:val="28"/>
          <w:szCs w:val="28"/>
        </w:rPr>
        <w:t xml:space="preserve">о Нефтеюганского района, </w:t>
      </w:r>
      <w:r w:rsidRPr="00AB7AF2">
        <w:rPr>
          <w:rFonts w:ascii="Times New Roman" w:eastAsia="Times New Roman CYR" w:hAnsi="Times New Roman"/>
          <w:sz w:val="28"/>
          <w:szCs w:val="28"/>
        </w:rPr>
        <w:t>в зоне действия дорожного знака «Обгон запрещен» его автомобиль обогнал</w:t>
      </w:r>
      <w:r w:rsidRPr="00C6289D"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r w:rsidR="00FC4822">
        <w:rPr>
          <w:rFonts w:ascii="Times New Roman" w:hAnsi="Times New Roman"/>
          <w:sz w:val="28"/>
          <w:szCs w:val="28"/>
        </w:rPr>
        <w:t>*</w:t>
      </w:r>
      <w:r w:rsidRPr="00C6289D">
        <w:rPr>
          <w:rFonts w:ascii="Times New Roman" w:hAnsi="Times New Roman"/>
          <w:sz w:val="28"/>
          <w:szCs w:val="28"/>
        </w:rPr>
        <w:t>, при этом выехав</w:t>
      </w:r>
      <w:r w:rsidRPr="00C6289D">
        <w:rPr>
          <w:rFonts w:ascii="Times New Roman" w:eastAsia="Times New Roman CYR" w:hAnsi="Times New Roman"/>
          <w:sz w:val="28"/>
          <w:szCs w:val="28"/>
        </w:rPr>
        <w:t xml:space="preserve"> на полосу дороги предн</w:t>
      </w:r>
      <w:r w:rsidRPr="00C6289D">
        <w:rPr>
          <w:rFonts w:ascii="Times New Roman" w:eastAsia="Times New Roman CYR" w:hAnsi="Times New Roman"/>
          <w:sz w:val="28"/>
          <w:szCs w:val="28"/>
        </w:rPr>
        <w:t>азначенную для встречного движения. Он двигался по своей полосе, на обочину не перестраивался, аварийную сигнализацию не включал;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</w:t>
      </w:r>
      <w:r w:rsidRPr="0062561C">
        <w:rPr>
          <w:sz w:val="28"/>
          <w:szCs w:val="28"/>
        </w:rPr>
        <w:t>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 xml:space="preserve">Согласно разъяснениям, содержащимся в Пленуме  Верховного Суда </w:t>
      </w:r>
      <w:r w:rsidRPr="001A77D4">
        <w:rPr>
          <w:rFonts w:eastAsia="Calibri"/>
          <w:sz w:val="28"/>
          <w:szCs w:val="28"/>
          <w:lang w:eastAsia="en-US"/>
        </w:rPr>
        <w:t>Российской Федерации от 25.06.2019 года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</w:t>
      </w:r>
      <w:r w:rsidRPr="0062561C">
        <w:rPr>
          <w:sz w:val="28"/>
          <w:szCs w:val="28"/>
        </w:rPr>
        <w:t>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</w:t>
      </w:r>
      <w:r w:rsidRPr="001A77D4">
        <w:rPr>
          <w:rFonts w:eastAsia="Calibri"/>
          <w:sz w:val="28"/>
          <w:szCs w:val="28"/>
          <w:lang w:eastAsia="en-US"/>
        </w:rPr>
        <w:t>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</w:t>
        </w:r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двусторонним движением запрещается движение по </w:t>
      </w:r>
      <w:r w:rsidRPr="00E9233F">
        <w:rPr>
          <w:sz w:val="28"/>
          <w:szCs w:val="28"/>
        </w:rPr>
        <w:t xml:space="preserve">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</w:t>
      </w:r>
      <w:r w:rsidRPr="00E9233F">
        <w:rPr>
          <w:sz w:val="28"/>
          <w:szCs w:val="28"/>
        </w:rPr>
        <w:t xml:space="preserve">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</w:t>
      </w:r>
      <w:r w:rsidRPr="00E9233F">
        <w:rPr>
          <w:sz w:val="28"/>
          <w:szCs w:val="28"/>
        </w:rPr>
        <w:t>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6289D" w:rsidRPr="00FE096C" w:rsidP="00C6289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096C">
        <w:rPr>
          <w:rFonts w:ascii="Times New Roman" w:hAnsi="Times New Roman"/>
          <w:sz w:val="28"/>
          <w:szCs w:val="28"/>
        </w:rPr>
        <w:t>В соответствии с 9.1.1 ПДД на любых дорогах с двусторонним движением запрещается дв</w:t>
      </w:r>
      <w:r w:rsidRPr="00FE096C">
        <w:rPr>
          <w:rFonts w:ascii="Times New Roman" w:hAnsi="Times New Roman"/>
          <w:sz w:val="28"/>
          <w:szCs w:val="28"/>
        </w:rPr>
        <w:t>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>, к запрещающим дорожным</w:t>
      </w:r>
      <w:r w:rsidRPr="00E81246">
        <w:rPr>
          <w:sz w:val="28"/>
          <w:szCs w:val="28"/>
        </w:rPr>
        <w:t xml:space="preserve"> знакам относится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>Согласно Приложению 2 к ПДД горизонтальная дорожная ра</w:t>
      </w:r>
      <w:r>
        <w:t>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</w:t>
      </w:r>
      <w:r>
        <w:t>ию дорожной разметки 1.1 пересекать запрещается.</w:t>
      </w:r>
    </w:p>
    <w:p w:rsidR="0094629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8D63D2">
        <w:rPr>
          <w:rFonts w:eastAsia="Times New Roman CYR"/>
          <w:sz w:val="28"/>
          <w:szCs w:val="28"/>
        </w:rPr>
        <w:t>Хазиахметов</w:t>
      </w:r>
      <w:r w:rsidR="008F434A">
        <w:rPr>
          <w:rFonts w:eastAsia="Times New Roman CYR"/>
          <w:sz w:val="28"/>
          <w:szCs w:val="28"/>
        </w:rPr>
        <w:t>ым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</w:t>
      </w:r>
      <w:r w:rsidRPr="0062561C">
        <w:rPr>
          <w:sz w:val="28"/>
          <w:szCs w:val="28"/>
        </w:rPr>
        <w:t xml:space="preserve">вующими критерию относимости и допустимости доказательствами (протоколом об административном правонарушении, </w:t>
      </w:r>
      <w:r w:rsidRPr="00A0101B">
        <w:rPr>
          <w:color w:val="FF0000"/>
          <w:sz w:val="28"/>
          <w:szCs w:val="28"/>
        </w:rPr>
        <w:t>объяснением свидетеля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  <w:r>
        <w:rPr>
          <w:sz w:val="28"/>
          <w:szCs w:val="28"/>
        </w:rPr>
        <w:t xml:space="preserve"> </w:t>
      </w:r>
    </w:p>
    <w:p w:rsidR="0094629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Хазиахметова о том, что свидетель мог неправильно интерпретировать ситуацию, а инспекторы не могли видеть нарушение, не могут быть приняты во внимание. </w:t>
      </w:r>
    </w:p>
    <w:p w:rsidR="0094629C" w:rsidRPr="0094629C" w:rsidP="001A77D4">
      <w:pPr>
        <w:ind w:firstLine="567"/>
        <w:jc w:val="both"/>
        <w:rPr>
          <w:rFonts w:eastAsia="Times New Roman CYR"/>
          <w:sz w:val="28"/>
          <w:szCs w:val="28"/>
        </w:rPr>
      </w:pPr>
      <w:r w:rsidRPr="0094629C">
        <w:rPr>
          <w:sz w:val="28"/>
          <w:szCs w:val="28"/>
        </w:rPr>
        <w:t>Из письменных объяснений М</w:t>
      </w:r>
      <w:r w:rsidRPr="0094629C">
        <w:rPr>
          <w:sz w:val="28"/>
          <w:szCs w:val="28"/>
        </w:rPr>
        <w:t xml:space="preserve"> от 07.05.2024 четко следует, что правонарушение он видел, </w:t>
      </w:r>
      <w:r w:rsidRPr="0094629C">
        <w:rPr>
          <w:sz w:val="28"/>
          <w:szCs w:val="28"/>
        </w:rPr>
        <w:t xml:space="preserve">а именно то, </w:t>
      </w:r>
      <w:r w:rsidRPr="0094629C">
        <w:rPr>
          <w:sz w:val="28"/>
          <w:szCs w:val="28"/>
        </w:rPr>
        <w:t xml:space="preserve">что  </w:t>
      </w:r>
      <w:r w:rsidRPr="0094629C">
        <w:rPr>
          <w:rFonts w:eastAsia="Times New Roman CYR"/>
          <w:sz w:val="28"/>
          <w:szCs w:val="28"/>
        </w:rPr>
        <w:t>в</w:t>
      </w:r>
      <w:r w:rsidRPr="0094629C">
        <w:rPr>
          <w:rFonts w:eastAsia="Times New Roman CYR"/>
          <w:sz w:val="28"/>
          <w:szCs w:val="28"/>
        </w:rPr>
        <w:t xml:space="preserve"> зоне действия дорожного знака «Обгон запрещен» его автомобиль обогнал </w:t>
      </w:r>
      <w:r w:rsidR="00FC4822">
        <w:rPr>
          <w:sz w:val="28"/>
          <w:szCs w:val="28"/>
        </w:rPr>
        <w:t>*</w:t>
      </w:r>
      <w:r w:rsidRPr="0094629C">
        <w:rPr>
          <w:sz w:val="28"/>
          <w:szCs w:val="28"/>
        </w:rPr>
        <w:t>, при этом выехав</w:t>
      </w:r>
      <w:r w:rsidRPr="0094629C">
        <w:rPr>
          <w:rFonts w:eastAsia="Times New Roman CYR"/>
          <w:sz w:val="28"/>
          <w:szCs w:val="28"/>
        </w:rPr>
        <w:t xml:space="preserve"> на полосу дороги, предназначенную для встречного движения. Каких-либо противоречий в пояснени</w:t>
      </w:r>
      <w:r w:rsidR="00AB7AF2">
        <w:rPr>
          <w:rFonts w:eastAsia="Times New Roman CYR"/>
          <w:sz w:val="28"/>
          <w:szCs w:val="28"/>
        </w:rPr>
        <w:t>ях</w:t>
      </w:r>
      <w:r w:rsidRPr="0094629C">
        <w:rPr>
          <w:rFonts w:eastAsia="Times New Roman CYR"/>
          <w:sz w:val="28"/>
          <w:szCs w:val="28"/>
        </w:rPr>
        <w:t xml:space="preserve"> свиде</w:t>
      </w:r>
      <w:r w:rsidRPr="0094629C">
        <w:rPr>
          <w:rFonts w:eastAsia="Times New Roman CYR"/>
          <w:sz w:val="28"/>
          <w:szCs w:val="28"/>
        </w:rPr>
        <w:t>теля не имеется.</w:t>
      </w:r>
    </w:p>
    <w:p w:rsidR="0094629C" w:rsidRPr="0094629C" w:rsidP="001A77D4">
      <w:pPr>
        <w:ind w:firstLine="567"/>
        <w:jc w:val="both"/>
        <w:rPr>
          <w:sz w:val="28"/>
          <w:szCs w:val="28"/>
        </w:rPr>
      </w:pPr>
      <w:r w:rsidRPr="0094629C">
        <w:rPr>
          <w:sz w:val="28"/>
          <w:szCs w:val="28"/>
        </w:rPr>
        <w:t>Также в судебном заседании свидетель П</w:t>
      </w:r>
      <w:r w:rsidRPr="0094629C">
        <w:rPr>
          <w:sz w:val="28"/>
          <w:szCs w:val="28"/>
        </w:rPr>
        <w:t xml:space="preserve"> пояснил, что правонарушение было обнаружено ими визуально, после чего принято решение об остановке автомобилей. Доводы Хазиахметова о том, что показания свидетеля не могут быть приняты во вним</w:t>
      </w:r>
      <w:r w:rsidRPr="0094629C">
        <w:rPr>
          <w:sz w:val="28"/>
          <w:szCs w:val="28"/>
        </w:rPr>
        <w:t>ание, являются несостоятельными, поскольку по обстоятельствам правонарушения свидетель П</w:t>
      </w:r>
      <w:r w:rsidRPr="0094629C">
        <w:rPr>
          <w:sz w:val="28"/>
          <w:szCs w:val="28"/>
        </w:rPr>
        <w:t xml:space="preserve"> дал </w:t>
      </w:r>
      <w:r w:rsidRPr="0094629C">
        <w:rPr>
          <w:sz w:val="28"/>
          <w:szCs w:val="28"/>
        </w:rPr>
        <w:t>исчерпывающие,  непротиворечивые</w:t>
      </w:r>
      <w:r w:rsidRPr="0094629C">
        <w:rPr>
          <w:sz w:val="28"/>
          <w:szCs w:val="28"/>
        </w:rPr>
        <w:t xml:space="preserve">  объяснения.   </w:t>
      </w:r>
    </w:p>
    <w:p w:rsidR="00AB7AF2" w:rsidRPr="00716997" w:rsidP="00AB7AF2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716997">
        <w:rPr>
          <w:sz w:val="28"/>
          <w:szCs w:val="28"/>
        </w:rPr>
        <w:t xml:space="preserve">Непризнание </w:t>
      </w:r>
      <w:r>
        <w:rPr>
          <w:sz w:val="28"/>
          <w:szCs w:val="28"/>
        </w:rPr>
        <w:t xml:space="preserve">Хазиахметовым </w:t>
      </w:r>
      <w:r w:rsidRPr="00716997">
        <w:rPr>
          <w:sz w:val="28"/>
          <w:szCs w:val="28"/>
        </w:rPr>
        <w:t xml:space="preserve">факта </w:t>
      </w:r>
      <w:r>
        <w:rPr>
          <w:sz w:val="28"/>
          <w:szCs w:val="28"/>
        </w:rPr>
        <w:t xml:space="preserve">обгона с нарушением ПДД, </w:t>
      </w:r>
      <w:r w:rsidRPr="00716997">
        <w:rPr>
          <w:sz w:val="28"/>
          <w:szCs w:val="28"/>
        </w:rPr>
        <w:t>своей вины, судья расценивает как избранный им сп</w:t>
      </w:r>
      <w:r w:rsidRPr="00716997">
        <w:rPr>
          <w:sz w:val="28"/>
          <w:szCs w:val="28"/>
        </w:rPr>
        <w:t>особ защиты своих интересов.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</w:t>
      </w:r>
      <w:r w:rsidRPr="0062561C">
        <w:rPr>
          <w:sz w:val="28"/>
          <w:szCs w:val="28"/>
        </w:rPr>
        <w:t xml:space="preserve"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62561C">
        <w:rPr>
          <w:sz w:val="28"/>
          <w:szCs w:val="28"/>
        </w:rPr>
        <w:t>административной ответственности, а также иные обстоятельства, имеющие значение для правил</w:t>
      </w:r>
      <w:r w:rsidRPr="0062561C">
        <w:rPr>
          <w:sz w:val="28"/>
          <w:szCs w:val="28"/>
        </w:rPr>
        <w:t>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8D63D2">
        <w:rPr>
          <w:rFonts w:eastAsia="Times New Roman CYR"/>
          <w:sz w:val="28"/>
          <w:szCs w:val="28"/>
        </w:rPr>
        <w:t>Хазиахметова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</w:t>
      </w:r>
      <w:r w:rsidRPr="0062561C">
        <w:rPr>
          <w:sz w:val="28"/>
          <w:szCs w:val="28"/>
        </w:rPr>
        <w:t xml:space="preserve">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>При назначении наказани</w:t>
      </w:r>
      <w:r w:rsidRPr="0062561C">
        <w:rPr>
          <w:sz w:val="28"/>
          <w:szCs w:val="28"/>
        </w:rPr>
        <w:t xml:space="preserve">я, мировой судья учитывает характер совершенного административного правонарушения, личность </w:t>
      </w:r>
      <w:r w:rsidR="008D63D2">
        <w:rPr>
          <w:rFonts w:eastAsia="Times New Roman CYR"/>
          <w:sz w:val="28"/>
          <w:szCs w:val="28"/>
        </w:rPr>
        <w:t>Хазиахметов</w:t>
      </w:r>
      <w:r w:rsidR="00AB7AF2">
        <w:rPr>
          <w:rFonts w:eastAsia="Times New Roman CYR"/>
          <w:sz w:val="28"/>
          <w:szCs w:val="28"/>
        </w:rPr>
        <w:t>а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</w:t>
      </w:r>
      <w:r>
        <w:rPr>
          <w:sz w:val="28"/>
          <w:szCs w:val="28"/>
        </w:rPr>
        <w:t>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8D63D2">
        <w:rPr>
          <w:rFonts w:eastAsia="Times New Roman CYR"/>
          <w:sz w:val="28"/>
          <w:szCs w:val="28"/>
        </w:rPr>
        <w:t>Хазиахметов</w:t>
      </w:r>
      <w:r w:rsidR="008F434A">
        <w:rPr>
          <w:rFonts w:eastAsia="Times New Roman CYR"/>
          <w:sz w:val="28"/>
          <w:szCs w:val="28"/>
        </w:rPr>
        <w:t>у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8D63D2">
        <w:rPr>
          <w:rFonts w:eastAsia="Times New Roman CYR"/>
          <w:sz w:val="28"/>
          <w:szCs w:val="28"/>
        </w:rPr>
        <w:t>Хазиахметова Рустема Фанисовича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</w:t>
      </w:r>
      <w:r w:rsidRPr="00981294">
        <w:rPr>
          <w:rFonts w:ascii="Times New Roman" w:hAnsi="Times New Roman"/>
          <w:sz w:val="28"/>
          <w:szCs w:val="28"/>
        </w:rPr>
        <w:t xml:space="preserve">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8D63D2">
        <w:rPr>
          <w:rFonts w:ascii="Times New Roman" w:hAnsi="Times New Roman"/>
          <w:color w:val="FF0000"/>
          <w:sz w:val="28"/>
          <w:szCs w:val="28"/>
        </w:rPr>
        <w:t>71</w:t>
      </w:r>
      <w:r w:rsidRPr="00F77745">
        <w:rPr>
          <w:rFonts w:ascii="Times New Roman" w:hAnsi="Times New Roman"/>
          <w:color w:val="FF0000"/>
          <w:sz w:val="28"/>
          <w:szCs w:val="28"/>
        </w:rPr>
        <w:t>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</w:t>
      </w:r>
      <w:r w:rsidRPr="00981294">
        <w:rPr>
          <w:rFonts w:ascii="Times New Roman" w:hAnsi="Times New Roman"/>
          <w:sz w:val="28"/>
          <w:szCs w:val="28"/>
        </w:rPr>
        <w:t xml:space="preserve"> 40102810245370000007, КБК 18811601123010001140 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УИН </w:t>
      </w:r>
      <w:r w:rsidR="008D63D2">
        <w:rPr>
          <w:rFonts w:ascii="Times New Roman" w:hAnsi="Times New Roman"/>
          <w:color w:val="FF0000"/>
          <w:sz w:val="28"/>
          <w:szCs w:val="28"/>
        </w:rPr>
        <w:t>18810486240910207771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</w:t>
      </w:r>
      <w:r w:rsidRPr="0062561C">
        <w:rPr>
          <w:rFonts w:ascii="Times New Roman" w:hAnsi="Times New Roman"/>
          <w:sz w:val="28"/>
          <w:szCs w:val="28"/>
        </w:rPr>
        <w:t>ерации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</w:t>
      </w:r>
      <w:r w:rsidRPr="0062561C">
        <w:rPr>
          <w:rFonts w:ascii="Times New Roman" w:hAnsi="Times New Roman"/>
          <w:sz w:val="28"/>
          <w:szCs w:val="28"/>
        </w:rPr>
        <w:t xml:space="preserve">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AB7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06BC0"/>
    <w:rsid w:val="00323AA9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765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A2FD4"/>
    <w:rsid w:val="006B368C"/>
    <w:rsid w:val="006C320A"/>
    <w:rsid w:val="006E1005"/>
    <w:rsid w:val="006F220C"/>
    <w:rsid w:val="0071240F"/>
    <w:rsid w:val="00716997"/>
    <w:rsid w:val="007169E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3D2"/>
    <w:rsid w:val="008E65A9"/>
    <w:rsid w:val="008F434A"/>
    <w:rsid w:val="009047C6"/>
    <w:rsid w:val="00930202"/>
    <w:rsid w:val="00932A76"/>
    <w:rsid w:val="009376E2"/>
    <w:rsid w:val="00941DDE"/>
    <w:rsid w:val="0094629C"/>
    <w:rsid w:val="00950EBC"/>
    <w:rsid w:val="00981294"/>
    <w:rsid w:val="009C4C00"/>
    <w:rsid w:val="009C5616"/>
    <w:rsid w:val="009D7165"/>
    <w:rsid w:val="00A0101B"/>
    <w:rsid w:val="00A01710"/>
    <w:rsid w:val="00A30086"/>
    <w:rsid w:val="00A537B6"/>
    <w:rsid w:val="00A91075"/>
    <w:rsid w:val="00AB427F"/>
    <w:rsid w:val="00AB7AF2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3407"/>
    <w:rsid w:val="00BF2787"/>
    <w:rsid w:val="00C056A0"/>
    <w:rsid w:val="00C1157C"/>
    <w:rsid w:val="00C34040"/>
    <w:rsid w:val="00C422BB"/>
    <w:rsid w:val="00C43E9D"/>
    <w:rsid w:val="00C6289D"/>
    <w:rsid w:val="00C75973"/>
    <w:rsid w:val="00C85838"/>
    <w:rsid w:val="00CB3181"/>
    <w:rsid w:val="00CF0A9B"/>
    <w:rsid w:val="00D02248"/>
    <w:rsid w:val="00D05236"/>
    <w:rsid w:val="00D05D9C"/>
    <w:rsid w:val="00D17F2B"/>
    <w:rsid w:val="00D64649"/>
    <w:rsid w:val="00D65F02"/>
    <w:rsid w:val="00D76B16"/>
    <w:rsid w:val="00DE01F2"/>
    <w:rsid w:val="00DE768E"/>
    <w:rsid w:val="00DF199D"/>
    <w:rsid w:val="00E12323"/>
    <w:rsid w:val="00E34E9E"/>
    <w:rsid w:val="00E40710"/>
    <w:rsid w:val="00E648FB"/>
    <w:rsid w:val="00E70851"/>
    <w:rsid w:val="00E81246"/>
    <w:rsid w:val="00E9233F"/>
    <w:rsid w:val="00E94601"/>
    <w:rsid w:val="00EA2E1B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C4822"/>
    <w:rsid w:val="00FE09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0D8F8C9-74B7-4854-8E7B-01080B2B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